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95" w:rsidRPr="003B6F39" w:rsidRDefault="00A71A45" w:rsidP="00AC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4" w:lineRule="auto"/>
        <w:ind w:right="18"/>
        <w:jc w:val="center"/>
        <w:rPr>
          <w:rFonts w:eastAsia="Times New Roman" w:cstheme="minorHAnsi"/>
          <w:b/>
          <w:sz w:val="32"/>
        </w:rPr>
      </w:pPr>
      <w:r w:rsidRPr="003B6F39">
        <w:rPr>
          <w:rFonts w:eastAsia="Times New Roman" w:cstheme="minorHAnsi"/>
          <w:b/>
          <w:sz w:val="32"/>
        </w:rPr>
        <w:t>ACTA</w:t>
      </w:r>
      <w:r w:rsidR="009D0F85" w:rsidRPr="003B6F39">
        <w:rPr>
          <w:rFonts w:eastAsia="Times New Roman" w:cstheme="minorHAnsi"/>
          <w:b/>
          <w:sz w:val="32"/>
        </w:rPr>
        <w:t xml:space="preserve"> </w:t>
      </w:r>
      <w:r w:rsidRPr="003B6F39">
        <w:rPr>
          <w:rFonts w:eastAsia="Times New Roman" w:cstheme="minorHAnsi"/>
          <w:b/>
          <w:sz w:val="32"/>
        </w:rPr>
        <w:t>DE</w:t>
      </w:r>
      <w:r w:rsidR="009D0F85" w:rsidRPr="003B6F39">
        <w:rPr>
          <w:rFonts w:eastAsia="Times New Roman" w:cstheme="minorHAnsi"/>
          <w:b/>
          <w:sz w:val="32"/>
        </w:rPr>
        <w:t xml:space="preserve"> </w:t>
      </w:r>
      <w:r w:rsidRPr="003B6F39">
        <w:rPr>
          <w:rFonts w:eastAsia="Times New Roman" w:cstheme="minorHAnsi"/>
          <w:b/>
          <w:sz w:val="32"/>
        </w:rPr>
        <w:t>ACUERDO DE</w:t>
      </w:r>
      <w:r w:rsidR="009D0F85" w:rsidRPr="003B6F39">
        <w:rPr>
          <w:rFonts w:eastAsia="Times New Roman" w:cstheme="minorHAnsi"/>
          <w:b/>
          <w:sz w:val="32"/>
        </w:rPr>
        <w:t xml:space="preserve"> </w:t>
      </w:r>
      <w:r w:rsidRPr="003B6F39">
        <w:rPr>
          <w:rFonts w:eastAsia="Times New Roman" w:cstheme="minorHAnsi"/>
          <w:b/>
          <w:sz w:val="32"/>
        </w:rPr>
        <w:t>LA</w:t>
      </w:r>
      <w:r w:rsidR="009D0F85" w:rsidRPr="003B6F39">
        <w:rPr>
          <w:rFonts w:eastAsia="Times New Roman" w:cstheme="minorHAnsi"/>
          <w:b/>
          <w:sz w:val="32"/>
        </w:rPr>
        <w:t xml:space="preserve"> </w:t>
      </w:r>
      <w:r w:rsidRPr="003B6F39">
        <w:rPr>
          <w:rFonts w:eastAsia="Times New Roman" w:cstheme="minorHAnsi"/>
          <w:b/>
          <w:sz w:val="32"/>
        </w:rPr>
        <w:t>MESA</w:t>
      </w:r>
      <w:r w:rsidR="009D0F85" w:rsidRPr="003B6F39">
        <w:rPr>
          <w:rFonts w:eastAsia="Times New Roman" w:cstheme="minorHAnsi"/>
          <w:b/>
          <w:sz w:val="32"/>
        </w:rPr>
        <w:t xml:space="preserve"> </w:t>
      </w:r>
      <w:r w:rsidRPr="003B6F39">
        <w:rPr>
          <w:rFonts w:eastAsia="Times New Roman" w:cstheme="minorHAnsi"/>
          <w:b/>
          <w:sz w:val="32"/>
        </w:rPr>
        <w:t>NEGOCIADORA</w:t>
      </w:r>
      <w:r w:rsidR="00AC4E42" w:rsidRPr="003B6F39">
        <w:rPr>
          <w:rFonts w:eastAsia="Times New Roman" w:cstheme="minorHAnsi"/>
          <w:b/>
          <w:sz w:val="32"/>
        </w:rPr>
        <w:t xml:space="preserve"> </w:t>
      </w:r>
      <w:r w:rsidR="009B14E4" w:rsidRPr="003B6F39">
        <w:rPr>
          <w:rFonts w:eastAsia="Times New Roman" w:cstheme="minorHAnsi"/>
          <w:b/>
          <w:sz w:val="32"/>
        </w:rPr>
        <w:t xml:space="preserve">DEL </w:t>
      </w:r>
      <w:r w:rsidRPr="003B6F39">
        <w:rPr>
          <w:rFonts w:eastAsia="Times New Roman" w:cstheme="minorHAnsi"/>
          <w:b/>
          <w:sz w:val="32"/>
        </w:rPr>
        <w:t>CONVENIO</w:t>
      </w:r>
      <w:r w:rsidR="009D0F85" w:rsidRPr="003B6F39">
        <w:rPr>
          <w:rFonts w:eastAsia="Times New Roman" w:cstheme="minorHAnsi"/>
          <w:b/>
          <w:sz w:val="32"/>
        </w:rPr>
        <w:t xml:space="preserve"> </w:t>
      </w:r>
      <w:r w:rsidR="009B14E4" w:rsidRPr="003B6F39">
        <w:rPr>
          <w:rFonts w:eastAsia="Times New Roman" w:cstheme="minorHAnsi"/>
          <w:b/>
          <w:sz w:val="32"/>
        </w:rPr>
        <w:t>DEL</w:t>
      </w:r>
      <w:r w:rsidR="009D0F85" w:rsidRPr="003B6F39">
        <w:rPr>
          <w:rFonts w:eastAsia="Times New Roman" w:cstheme="minorHAnsi"/>
          <w:b/>
          <w:sz w:val="32"/>
        </w:rPr>
        <w:t xml:space="preserve"> </w:t>
      </w:r>
      <w:r w:rsidRPr="003B6F39">
        <w:rPr>
          <w:rFonts w:eastAsia="Times New Roman" w:cstheme="minorHAnsi"/>
          <w:b/>
          <w:sz w:val="32"/>
        </w:rPr>
        <w:t>COMERCIO</w:t>
      </w:r>
      <w:r w:rsidR="001A540F" w:rsidRPr="003B6F39">
        <w:rPr>
          <w:rFonts w:eastAsia="Times New Roman" w:cstheme="minorHAnsi"/>
          <w:b/>
          <w:sz w:val="32"/>
        </w:rPr>
        <w:t xml:space="preserve"> </w:t>
      </w:r>
      <w:r w:rsidRPr="003B6F39">
        <w:rPr>
          <w:rFonts w:eastAsia="Times New Roman" w:cstheme="minorHAnsi"/>
          <w:b/>
          <w:sz w:val="32"/>
        </w:rPr>
        <w:t>DE</w:t>
      </w:r>
      <w:r w:rsidRPr="003B6F39">
        <w:rPr>
          <w:rFonts w:eastAsia="Times New Roman" w:cstheme="minorHAnsi"/>
          <w:b/>
          <w:spacing w:val="3"/>
          <w:sz w:val="32"/>
        </w:rPr>
        <w:t xml:space="preserve"> BAZARES</w:t>
      </w:r>
      <w:r w:rsidR="005C5ECC" w:rsidRPr="003B6F39">
        <w:rPr>
          <w:rFonts w:eastAsia="Times New Roman" w:cstheme="minorHAnsi"/>
          <w:b/>
          <w:spacing w:val="3"/>
          <w:sz w:val="32"/>
        </w:rPr>
        <w:t xml:space="preserve"> </w:t>
      </w:r>
      <w:r w:rsidR="00EC2BE3" w:rsidRPr="003B6F39">
        <w:rPr>
          <w:rFonts w:eastAsia="Times New Roman" w:cstheme="minorHAnsi"/>
          <w:b/>
          <w:sz w:val="32"/>
        </w:rPr>
        <w:t>D</w:t>
      </w:r>
      <w:r w:rsidRPr="003B6F39">
        <w:rPr>
          <w:rFonts w:eastAsia="Times New Roman" w:cstheme="minorHAnsi"/>
          <w:b/>
          <w:sz w:val="32"/>
        </w:rPr>
        <w:t>E SANTA</w:t>
      </w:r>
      <w:r w:rsidR="009B14E4" w:rsidRPr="003B6F39">
        <w:rPr>
          <w:rFonts w:eastAsia="Times New Roman" w:cstheme="minorHAnsi"/>
          <w:b/>
          <w:sz w:val="32"/>
        </w:rPr>
        <w:t xml:space="preserve"> </w:t>
      </w:r>
      <w:r w:rsidRPr="003B6F39">
        <w:rPr>
          <w:rFonts w:eastAsia="Times New Roman" w:cstheme="minorHAnsi"/>
          <w:b/>
          <w:sz w:val="32"/>
        </w:rPr>
        <w:t>CRUZ</w:t>
      </w:r>
      <w:r w:rsidR="009D0F85" w:rsidRPr="003B6F39">
        <w:rPr>
          <w:rFonts w:eastAsia="Times New Roman" w:cstheme="minorHAnsi"/>
          <w:b/>
          <w:sz w:val="32"/>
        </w:rPr>
        <w:t xml:space="preserve"> </w:t>
      </w:r>
      <w:r w:rsidRPr="003B6F39">
        <w:rPr>
          <w:rFonts w:eastAsia="Times New Roman" w:cstheme="minorHAnsi"/>
          <w:b/>
          <w:sz w:val="32"/>
        </w:rPr>
        <w:t>DE</w:t>
      </w:r>
      <w:r w:rsidR="009D0F85" w:rsidRPr="003B6F39">
        <w:rPr>
          <w:rFonts w:eastAsia="Times New Roman" w:cstheme="minorHAnsi"/>
          <w:b/>
          <w:sz w:val="32"/>
        </w:rPr>
        <w:t xml:space="preserve"> </w:t>
      </w:r>
      <w:r w:rsidRPr="003B6F39">
        <w:rPr>
          <w:rFonts w:eastAsia="Times New Roman" w:cstheme="minorHAnsi"/>
          <w:b/>
          <w:sz w:val="32"/>
        </w:rPr>
        <w:t>TENERIFE</w:t>
      </w:r>
      <w:r w:rsidR="009D0F85" w:rsidRPr="003B6F39">
        <w:rPr>
          <w:rFonts w:eastAsia="Times New Roman" w:cstheme="minorHAnsi"/>
          <w:b/>
          <w:sz w:val="32"/>
        </w:rPr>
        <w:t xml:space="preserve"> 2</w:t>
      </w:r>
      <w:r w:rsidR="003B05DF" w:rsidRPr="003B6F39">
        <w:rPr>
          <w:rFonts w:eastAsia="Times New Roman" w:cstheme="minorHAnsi"/>
          <w:b/>
          <w:sz w:val="32"/>
        </w:rPr>
        <w:t>02</w:t>
      </w:r>
      <w:r w:rsidR="00A534E3">
        <w:rPr>
          <w:rFonts w:eastAsia="Times New Roman" w:cstheme="minorHAnsi"/>
          <w:b/>
          <w:sz w:val="32"/>
        </w:rPr>
        <w:t>5</w:t>
      </w:r>
    </w:p>
    <w:p w:rsidR="00586B95" w:rsidRPr="003B6F39" w:rsidRDefault="00A71A45" w:rsidP="00D25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9" w:lineRule="auto"/>
        <w:ind w:right="18"/>
        <w:jc w:val="center"/>
        <w:rPr>
          <w:rFonts w:eastAsia="Times New Roman" w:cstheme="minorHAnsi"/>
          <w:b/>
          <w:sz w:val="28"/>
        </w:rPr>
      </w:pPr>
      <w:r w:rsidRPr="003B6F39">
        <w:rPr>
          <w:rFonts w:eastAsia="Times New Roman" w:cstheme="minorHAnsi"/>
          <w:b/>
          <w:sz w:val="28"/>
        </w:rPr>
        <w:t>(Cod.Convenio38000445011984)</w:t>
      </w:r>
    </w:p>
    <w:p w:rsidR="001A1F2A" w:rsidRPr="003B6F39" w:rsidRDefault="001A1F2A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C72EA4" w:rsidRPr="003B6F39" w:rsidRDefault="00C72EA4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586B95" w:rsidRPr="003B6F39" w:rsidRDefault="00A71A45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  <w:u w:val="single"/>
        </w:rPr>
      </w:pPr>
      <w:r w:rsidRPr="003B6F39">
        <w:rPr>
          <w:rFonts w:eastAsia="Times New Roman" w:cstheme="minorHAnsi"/>
          <w:sz w:val="26"/>
          <w:szCs w:val="26"/>
          <w:u w:val="thick"/>
        </w:rPr>
        <w:t>ASISTENTES:</w:t>
      </w:r>
    </w:p>
    <w:p w:rsidR="00586B95" w:rsidRPr="003B6F39" w:rsidRDefault="00A71A45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En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Santa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Cruz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de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Tenerife,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a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="00A534E3">
        <w:rPr>
          <w:rFonts w:eastAsia="Times New Roman" w:cstheme="minorHAnsi"/>
          <w:sz w:val="26"/>
          <w:szCs w:val="26"/>
        </w:rPr>
        <w:t>22</w:t>
      </w:r>
      <w:r w:rsidR="00AC4E42" w:rsidRPr="003B6F39">
        <w:rPr>
          <w:rFonts w:eastAsia="Times New Roman" w:cstheme="minorHAnsi"/>
          <w:sz w:val="26"/>
          <w:szCs w:val="26"/>
        </w:rPr>
        <w:t xml:space="preserve"> julio de 202</w:t>
      </w:r>
      <w:r w:rsidR="00A534E3">
        <w:rPr>
          <w:rFonts w:eastAsia="Times New Roman" w:cstheme="minorHAnsi"/>
          <w:sz w:val="26"/>
          <w:szCs w:val="26"/>
        </w:rPr>
        <w:t>5</w:t>
      </w:r>
      <w:r w:rsidR="00AC4E42" w:rsidRPr="003B6F39">
        <w:rPr>
          <w:rFonts w:eastAsia="Times New Roman" w:cstheme="minorHAnsi"/>
          <w:sz w:val="26"/>
          <w:szCs w:val="26"/>
        </w:rPr>
        <w:t>.</w:t>
      </w:r>
    </w:p>
    <w:p w:rsidR="00586B95" w:rsidRPr="003B6F39" w:rsidRDefault="00586B95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C72EA4" w:rsidRPr="003B6F39" w:rsidRDefault="00C72EA4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586B95" w:rsidRPr="003B6F39" w:rsidRDefault="00A71A45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  <w:u w:val="thick"/>
        </w:rPr>
        <w:t>Por</w:t>
      </w:r>
      <w:r w:rsidR="00A03CC2" w:rsidRPr="003B6F39">
        <w:rPr>
          <w:rFonts w:eastAsia="Times New Roman" w:cstheme="minorHAnsi"/>
          <w:sz w:val="26"/>
          <w:szCs w:val="26"/>
          <w:u w:val="thick"/>
        </w:rPr>
        <w:t xml:space="preserve"> </w:t>
      </w:r>
      <w:r w:rsidRPr="003B6F39">
        <w:rPr>
          <w:rFonts w:eastAsia="Times New Roman" w:cstheme="minorHAnsi"/>
          <w:sz w:val="26"/>
          <w:szCs w:val="26"/>
          <w:u w:val="thick"/>
        </w:rPr>
        <w:t>la</w:t>
      </w:r>
      <w:r w:rsidR="00A03CC2" w:rsidRPr="003B6F39">
        <w:rPr>
          <w:rFonts w:eastAsia="Times New Roman" w:cstheme="minorHAnsi"/>
          <w:sz w:val="26"/>
          <w:szCs w:val="26"/>
          <w:u w:val="thick"/>
        </w:rPr>
        <w:t xml:space="preserve"> </w:t>
      </w:r>
      <w:r w:rsidRPr="003B6F39">
        <w:rPr>
          <w:rFonts w:eastAsia="Times New Roman" w:cstheme="minorHAnsi"/>
          <w:sz w:val="26"/>
          <w:szCs w:val="26"/>
          <w:u w:val="thick"/>
        </w:rPr>
        <w:t>Parte</w:t>
      </w:r>
      <w:r w:rsidR="00A03CC2" w:rsidRPr="003B6F39">
        <w:rPr>
          <w:rFonts w:eastAsia="Times New Roman" w:cstheme="minorHAnsi"/>
          <w:sz w:val="26"/>
          <w:szCs w:val="26"/>
          <w:u w:val="thick"/>
        </w:rPr>
        <w:t xml:space="preserve"> </w:t>
      </w:r>
      <w:r w:rsidRPr="003B6F39">
        <w:rPr>
          <w:rFonts w:eastAsia="Times New Roman" w:cstheme="minorHAnsi"/>
          <w:sz w:val="26"/>
          <w:szCs w:val="26"/>
          <w:u w:val="thick"/>
        </w:rPr>
        <w:t>Social</w:t>
      </w:r>
    </w:p>
    <w:p w:rsidR="00586B95" w:rsidRPr="003B6F39" w:rsidRDefault="00586B95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586B95" w:rsidRPr="003B6F39" w:rsidRDefault="00A71A45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  <w:u w:val="single"/>
        </w:rPr>
        <w:t>Por</w:t>
      </w:r>
      <w:r w:rsidR="00A03CC2" w:rsidRPr="003B6F39">
        <w:rPr>
          <w:rFonts w:eastAsia="Times New Roman" w:cstheme="minorHAnsi"/>
          <w:sz w:val="26"/>
          <w:szCs w:val="26"/>
          <w:u w:val="single"/>
        </w:rPr>
        <w:t xml:space="preserve"> </w:t>
      </w:r>
      <w:r w:rsidRPr="003B6F39">
        <w:rPr>
          <w:rFonts w:eastAsia="Times New Roman" w:cstheme="minorHAnsi"/>
          <w:sz w:val="26"/>
          <w:szCs w:val="26"/>
          <w:u w:val="single"/>
        </w:rPr>
        <w:t>CC.OO.</w:t>
      </w:r>
    </w:p>
    <w:p w:rsidR="005C5ECC" w:rsidRPr="003B6F39" w:rsidRDefault="005A3B09" w:rsidP="00596F20">
      <w:pPr>
        <w:spacing w:after="0" w:line="240" w:lineRule="auto"/>
        <w:ind w:firstLine="708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Don Francisco Javier Velasco Rodríguez (Asesor)</w:t>
      </w:r>
    </w:p>
    <w:p w:rsidR="00975851" w:rsidRPr="003B6F39" w:rsidRDefault="00975851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  <w:u w:val="single"/>
        </w:rPr>
      </w:pPr>
    </w:p>
    <w:p w:rsidR="00586B95" w:rsidRPr="003B6F39" w:rsidRDefault="00A71A45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  <w:u w:val="single"/>
        </w:rPr>
        <w:t>Por</w:t>
      </w:r>
      <w:r w:rsidR="00A03CC2" w:rsidRPr="003B6F39">
        <w:rPr>
          <w:rFonts w:eastAsia="Times New Roman" w:cstheme="minorHAnsi"/>
          <w:sz w:val="26"/>
          <w:szCs w:val="26"/>
          <w:u w:val="single"/>
        </w:rPr>
        <w:t xml:space="preserve"> </w:t>
      </w:r>
      <w:r w:rsidRPr="003B6F39">
        <w:rPr>
          <w:rFonts w:eastAsia="Times New Roman" w:cstheme="minorHAnsi"/>
          <w:sz w:val="26"/>
          <w:szCs w:val="26"/>
          <w:u w:val="single"/>
        </w:rPr>
        <w:t>USO</w:t>
      </w:r>
    </w:p>
    <w:p w:rsidR="00586B95" w:rsidRPr="003B6F39" w:rsidRDefault="00A71A45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Doña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Sandra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Tarín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Herrera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(Asesora)</w:t>
      </w:r>
    </w:p>
    <w:p w:rsidR="00975851" w:rsidRPr="003B6F39" w:rsidRDefault="00975851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586B95" w:rsidRPr="003B6F39" w:rsidRDefault="00A71A45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  <w:u w:val="single"/>
        </w:rPr>
        <w:t>Por</w:t>
      </w:r>
      <w:r w:rsidR="00A03CC2" w:rsidRPr="003B6F39">
        <w:rPr>
          <w:rFonts w:eastAsia="Times New Roman" w:cstheme="minorHAnsi"/>
          <w:sz w:val="26"/>
          <w:szCs w:val="26"/>
          <w:u w:val="single"/>
        </w:rPr>
        <w:t xml:space="preserve"> </w:t>
      </w:r>
      <w:r w:rsidRPr="003B6F39">
        <w:rPr>
          <w:rFonts w:eastAsia="Times New Roman" w:cstheme="minorHAnsi"/>
          <w:sz w:val="26"/>
          <w:szCs w:val="26"/>
          <w:u w:val="single"/>
        </w:rPr>
        <w:t>U.G.T.</w:t>
      </w:r>
    </w:p>
    <w:p w:rsidR="00586B95" w:rsidRPr="003B6F39" w:rsidRDefault="00A71A45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Don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Antonio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Martín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Guerra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(Asesor)</w:t>
      </w:r>
    </w:p>
    <w:p w:rsidR="0027656B" w:rsidRPr="003B6F39" w:rsidRDefault="0027656B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</w:p>
    <w:p w:rsidR="0027656B" w:rsidRPr="003B6F39" w:rsidRDefault="0027656B" w:rsidP="0027656B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  <w:u w:val="single"/>
        </w:rPr>
        <w:t>Por S.B.</w:t>
      </w:r>
    </w:p>
    <w:p w:rsidR="0027656B" w:rsidRPr="003B6F39" w:rsidRDefault="0027656B" w:rsidP="0027656B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 xml:space="preserve">Doña Irene </w:t>
      </w:r>
      <w:proofErr w:type="spellStart"/>
      <w:r w:rsidRPr="003B6F39">
        <w:rPr>
          <w:rFonts w:eastAsia="Times New Roman" w:cstheme="minorHAnsi"/>
          <w:sz w:val="26"/>
          <w:szCs w:val="26"/>
        </w:rPr>
        <w:t>Franquis</w:t>
      </w:r>
      <w:proofErr w:type="spellEnd"/>
      <w:r w:rsidRPr="003B6F39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3B6F39">
        <w:rPr>
          <w:rFonts w:eastAsia="Times New Roman" w:cstheme="minorHAnsi"/>
          <w:sz w:val="26"/>
          <w:szCs w:val="26"/>
        </w:rPr>
        <w:t>Avero</w:t>
      </w:r>
      <w:proofErr w:type="spellEnd"/>
      <w:r w:rsidRPr="003B6F39">
        <w:rPr>
          <w:rFonts w:eastAsia="Times New Roman" w:cstheme="minorHAnsi"/>
          <w:sz w:val="26"/>
          <w:szCs w:val="26"/>
        </w:rPr>
        <w:t xml:space="preserve"> (Asesora)</w:t>
      </w:r>
    </w:p>
    <w:p w:rsidR="00975851" w:rsidRPr="003B6F39" w:rsidRDefault="00975851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  <w:u w:val="single"/>
        </w:rPr>
      </w:pPr>
    </w:p>
    <w:p w:rsidR="00C72EA4" w:rsidRPr="003B6F39" w:rsidRDefault="00C72EA4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  <w:u w:val="single"/>
        </w:rPr>
      </w:pPr>
    </w:p>
    <w:p w:rsidR="00586B95" w:rsidRPr="003B6F39" w:rsidRDefault="00A71A45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  <w:u w:val="thick"/>
        </w:rPr>
        <w:t>Por</w:t>
      </w:r>
      <w:r w:rsidR="00A03CC2" w:rsidRPr="003B6F39">
        <w:rPr>
          <w:rFonts w:eastAsia="Times New Roman" w:cstheme="minorHAnsi"/>
          <w:sz w:val="26"/>
          <w:szCs w:val="26"/>
          <w:u w:val="thick"/>
        </w:rPr>
        <w:t xml:space="preserve"> </w:t>
      </w:r>
      <w:r w:rsidRPr="003B6F39">
        <w:rPr>
          <w:rFonts w:eastAsia="Times New Roman" w:cstheme="minorHAnsi"/>
          <w:sz w:val="26"/>
          <w:szCs w:val="26"/>
          <w:u w:val="thick"/>
        </w:rPr>
        <w:t>la</w:t>
      </w:r>
      <w:r w:rsidR="00A03CC2" w:rsidRPr="003B6F39">
        <w:rPr>
          <w:rFonts w:eastAsia="Times New Roman" w:cstheme="minorHAnsi"/>
          <w:sz w:val="26"/>
          <w:szCs w:val="26"/>
          <w:u w:val="thick"/>
        </w:rPr>
        <w:t xml:space="preserve"> </w:t>
      </w:r>
      <w:r w:rsidRPr="003B6F39">
        <w:rPr>
          <w:rFonts w:eastAsia="Times New Roman" w:cstheme="minorHAnsi"/>
          <w:sz w:val="26"/>
          <w:szCs w:val="26"/>
          <w:u w:val="thick"/>
        </w:rPr>
        <w:t>Parte</w:t>
      </w:r>
      <w:r w:rsidR="00A03CC2" w:rsidRPr="003B6F39">
        <w:rPr>
          <w:rFonts w:eastAsia="Times New Roman" w:cstheme="minorHAnsi"/>
          <w:sz w:val="26"/>
          <w:szCs w:val="26"/>
          <w:u w:val="thick"/>
        </w:rPr>
        <w:t xml:space="preserve"> </w:t>
      </w:r>
      <w:r w:rsidRPr="003B6F39">
        <w:rPr>
          <w:rFonts w:eastAsia="Times New Roman" w:cstheme="minorHAnsi"/>
          <w:sz w:val="26"/>
          <w:szCs w:val="26"/>
          <w:u w:val="thick"/>
        </w:rPr>
        <w:t>Empresarial</w:t>
      </w:r>
    </w:p>
    <w:p w:rsidR="00586B95" w:rsidRPr="003B6F39" w:rsidRDefault="00586B95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  <w:u w:val="single"/>
        </w:rPr>
      </w:pPr>
    </w:p>
    <w:p w:rsidR="003C4366" w:rsidRPr="003B6F39" w:rsidRDefault="003C4366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  <w:u w:val="single"/>
        </w:rPr>
      </w:pPr>
      <w:r w:rsidRPr="003B6F39">
        <w:rPr>
          <w:rFonts w:eastAsia="Times New Roman" w:cstheme="minorHAnsi"/>
          <w:sz w:val="26"/>
          <w:szCs w:val="26"/>
          <w:u w:val="single"/>
        </w:rPr>
        <w:t>POR FEDECO Canarias</w:t>
      </w:r>
    </w:p>
    <w:p w:rsidR="003C4366" w:rsidRPr="003B6F39" w:rsidRDefault="003C4366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Don Víctor M. Sánchez Cruz</w:t>
      </w:r>
    </w:p>
    <w:p w:rsidR="00975851" w:rsidRPr="003B6F39" w:rsidRDefault="00975851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  <w:u w:val="single"/>
        </w:rPr>
      </w:pPr>
    </w:p>
    <w:p w:rsidR="003C4366" w:rsidRPr="003B6F39" w:rsidRDefault="003C4366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  <w:u w:val="single"/>
        </w:rPr>
      </w:pPr>
      <w:r w:rsidRPr="003B6F39">
        <w:rPr>
          <w:rFonts w:eastAsia="Times New Roman" w:cstheme="minorHAnsi"/>
          <w:sz w:val="26"/>
          <w:szCs w:val="26"/>
          <w:u w:val="single"/>
        </w:rPr>
        <w:t>POR FTAC</w:t>
      </w:r>
    </w:p>
    <w:p w:rsidR="003C4366" w:rsidRPr="003B6F39" w:rsidRDefault="003C4366" w:rsidP="0027656B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Don Antonio Luis González Núñez</w:t>
      </w:r>
    </w:p>
    <w:p w:rsidR="00975851" w:rsidRPr="003B6F39" w:rsidRDefault="00975851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  <w:u w:val="single"/>
        </w:rPr>
      </w:pPr>
    </w:p>
    <w:p w:rsidR="003C4366" w:rsidRPr="003B6F39" w:rsidRDefault="003C4366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  <w:u w:val="single"/>
        </w:rPr>
      </w:pPr>
      <w:r w:rsidRPr="003B6F39">
        <w:rPr>
          <w:rFonts w:eastAsia="Times New Roman" w:cstheme="minorHAnsi"/>
          <w:sz w:val="26"/>
          <w:szCs w:val="26"/>
          <w:u w:val="single"/>
        </w:rPr>
        <w:t>POR ASPECOTE</w:t>
      </w:r>
    </w:p>
    <w:p w:rsidR="003C4366" w:rsidRPr="003B6F39" w:rsidRDefault="003C4366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Don Vladimir Camacho Rosales</w:t>
      </w:r>
    </w:p>
    <w:p w:rsidR="00975851" w:rsidRPr="003B6F39" w:rsidRDefault="00975851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  <w:u w:val="single"/>
        </w:rPr>
      </w:pPr>
    </w:p>
    <w:p w:rsidR="003C4366" w:rsidRPr="003B6F39" w:rsidRDefault="003C4366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  <w:u w:val="single"/>
        </w:rPr>
      </w:pPr>
      <w:r w:rsidRPr="003B6F39">
        <w:rPr>
          <w:rFonts w:eastAsia="Times New Roman" w:cstheme="minorHAnsi"/>
          <w:sz w:val="26"/>
          <w:szCs w:val="26"/>
          <w:u w:val="single"/>
        </w:rPr>
        <w:t>POR A.E</w:t>
      </w:r>
      <w:r w:rsidR="00736219" w:rsidRPr="003B6F39">
        <w:rPr>
          <w:rFonts w:eastAsia="Times New Roman" w:cstheme="minorHAnsi"/>
          <w:sz w:val="26"/>
          <w:szCs w:val="26"/>
          <w:u w:val="single"/>
        </w:rPr>
        <w:t>.</w:t>
      </w:r>
      <w:r w:rsidRPr="003B6F39">
        <w:rPr>
          <w:rFonts w:eastAsia="Times New Roman" w:cstheme="minorHAnsi"/>
          <w:sz w:val="26"/>
          <w:szCs w:val="26"/>
          <w:u w:val="single"/>
        </w:rPr>
        <w:t>C</w:t>
      </w:r>
      <w:r w:rsidR="00736219" w:rsidRPr="003B6F39">
        <w:rPr>
          <w:rFonts w:eastAsia="Times New Roman" w:cstheme="minorHAnsi"/>
          <w:sz w:val="26"/>
          <w:szCs w:val="26"/>
          <w:u w:val="single"/>
        </w:rPr>
        <w:t>.</w:t>
      </w:r>
      <w:r w:rsidRPr="003B6F39">
        <w:rPr>
          <w:rFonts w:eastAsia="Times New Roman" w:cstheme="minorHAnsi"/>
          <w:sz w:val="26"/>
          <w:szCs w:val="26"/>
          <w:u w:val="single"/>
        </w:rPr>
        <w:t>P</w:t>
      </w:r>
      <w:r w:rsidR="00736219" w:rsidRPr="003B6F39">
        <w:rPr>
          <w:rFonts w:eastAsia="Times New Roman" w:cstheme="minorHAnsi"/>
          <w:sz w:val="26"/>
          <w:szCs w:val="26"/>
          <w:u w:val="single"/>
        </w:rPr>
        <w:t>.</w:t>
      </w:r>
      <w:r w:rsidRPr="003B6F39">
        <w:rPr>
          <w:rFonts w:eastAsia="Times New Roman" w:cstheme="minorHAnsi"/>
          <w:sz w:val="26"/>
          <w:szCs w:val="26"/>
          <w:u w:val="single"/>
        </w:rPr>
        <w:t xml:space="preserve"> Arona</w:t>
      </w:r>
    </w:p>
    <w:p w:rsidR="003C4366" w:rsidRPr="003B6F39" w:rsidRDefault="003C4366" w:rsidP="00596F20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Dña. Mª Esmeralda Martín Rodríguez (Asesora)</w:t>
      </w:r>
    </w:p>
    <w:p w:rsidR="00C72EA4" w:rsidRPr="003B6F39" w:rsidRDefault="00C72EA4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88748F" w:rsidRPr="003B6F39" w:rsidRDefault="00A71A45" w:rsidP="003C4366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Reunidos los anteriormente señalados, en Santa Cruz de Tenerife, siendo las 09:00</w:t>
      </w:r>
      <w:r w:rsidR="00713484" w:rsidRPr="003B6F39">
        <w:rPr>
          <w:rFonts w:eastAsia="Times New Roman" w:cstheme="minorHAnsi"/>
          <w:sz w:val="26"/>
          <w:szCs w:val="26"/>
        </w:rPr>
        <w:t xml:space="preserve"> </w:t>
      </w:r>
      <w:r w:rsidR="00FA6FF4" w:rsidRPr="003B6F39">
        <w:rPr>
          <w:rFonts w:eastAsia="Times New Roman" w:cstheme="minorHAnsi"/>
          <w:sz w:val="26"/>
          <w:szCs w:val="26"/>
        </w:rPr>
        <w:t xml:space="preserve">horas del día </w:t>
      </w:r>
      <w:r w:rsidR="00A534E3">
        <w:rPr>
          <w:rFonts w:eastAsia="Times New Roman" w:cstheme="minorHAnsi"/>
          <w:sz w:val="26"/>
          <w:szCs w:val="26"/>
        </w:rPr>
        <w:t xml:space="preserve"> 22 </w:t>
      </w:r>
      <w:r w:rsidR="00863FF7" w:rsidRPr="003B6F39">
        <w:rPr>
          <w:rFonts w:eastAsia="Times New Roman" w:cstheme="minorHAnsi"/>
          <w:sz w:val="26"/>
          <w:szCs w:val="26"/>
        </w:rPr>
        <w:t>de julio</w:t>
      </w:r>
      <w:r w:rsidR="00AC4E42" w:rsidRPr="003B6F39">
        <w:rPr>
          <w:rFonts w:eastAsia="Times New Roman" w:cstheme="minorHAnsi"/>
          <w:sz w:val="26"/>
          <w:szCs w:val="26"/>
        </w:rPr>
        <w:t xml:space="preserve"> de</w:t>
      </w:r>
      <w:r w:rsidR="003B05DF" w:rsidRPr="003B6F39">
        <w:rPr>
          <w:rFonts w:eastAsia="Times New Roman" w:cstheme="minorHAnsi"/>
          <w:sz w:val="26"/>
          <w:szCs w:val="26"/>
        </w:rPr>
        <w:t xml:space="preserve"> 202</w:t>
      </w:r>
      <w:r w:rsidR="00A534E3">
        <w:rPr>
          <w:rFonts w:eastAsia="Times New Roman" w:cstheme="minorHAnsi"/>
          <w:sz w:val="26"/>
          <w:szCs w:val="26"/>
        </w:rPr>
        <w:t>5</w:t>
      </w:r>
      <w:r w:rsidRPr="003B6F39">
        <w:rPr>
          <w:rFonts w:eastAsia="Times New Roman" w:cstheme="minorHAnsi"/>
          <w:sz w:val="26"/>
          <w:szCs w:val="26"/>
        </w:rPr>
        <w:t xml:space="preserve"> con objeto de firmar el desarrollado de lo pactado en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ba</w:t>
      </w:r>
      <w:r w:rsidR="007C44F0" w:rsidRPr="003B6F39">
        <w:rPr>
          <w:rFonts w:eastAsia="Times New Roman" w:cstheme="minorHAnsi"/>
          <w:sz w:val="26"/>
          <w:szCs w:val="26"/>
        </w:rPr>
        <w:t>se</w:t>
      </w:r>
      <w:r w:rsidR="00AC4E42" w:rsidRPr="003B6F39">
        <w:rPr>
          <w:rFonts w:eastAsia="Times New Roman" w:cstheme="minorHAnsi"/>
          <w:sz w:val="26"/>
          <w:szCs w:val="26"/>
        </w:rPr>
        <w:t xml:space="preserve"> de, entre otras cuestiones,</w:t>
      </w:r>
      <w:r w:rsidR="007C44F0" w:rsidRPr="003B6F39">
        <w:rPr>
          <w:rFonts w:eastAsia="Times New Roman" w:cstheme="minorHAnsi"/>
          <w:sz w:val="26"/>
          <w:szCs w:val="26"/>
        </w:rPr>
        <w:t xml:space="preserve"> lo contemplado en Artículo </w:t>
      </w:r>
      <w:r w:rsidR="006957EA" w:rsidRPr="003B6F39">
        <w:rPr>
          <w:rFonts w:eastAsia="Times New Roman" w:cstheme="minorHAnsi"/>
          <w:sz w:val="26"/>
          <w:szCs w:val="26"/>
        </w:rPr>
        <w:t xml:space="preserve">4 </w:t>
      </w:r>
      <w:r w:rsidRPr="003B6F39">
        <w:rPr>
          <w:rFonts w:eastAsia="Times New Roman" w:cstheme="minorHAnsi"/>
          <w:sz w:val="26"/>
          <w:szCs w:val="26"/>
        </w:rPr>
        <w:t>del Convenio Colectivo del Comercio de</w:t>
      </w:r>
      <w:r w:rsidRPr="003B6F39">
        <w:rPr>
          <w:rFonts w:eastAsia="Times New Roman" w:cstheme="minorHAnsi"/>
          <w:spacing w:val="1"/>
          <w:sz w:val="26"/>
          <w:szCs w:val="26"/>
        </w:rPr>
        <w:t xml:space="preserve"> Bazares</w:t>
      </w:r>
      <w:r w:rsidRPr="003B6F39">
        <w:rPr>
          <w:rFonts w:eastAsia="Times New Roman" w:cstheme="minorHAnsi"/>
          <w:sz w:val="26"/>
          <w:szCs w:val="26"/>
        </w:rPr>
        <w:t xml:space="preserve"> de la Provincia de Santa Cruz de Tenerife. (</w:t>
      </w:r>
      <w:r w:rsidRPr="003B6F39">
        <w:rPr>
          <w:rFonts w:eastAsia="Times New Roman" w:cstheme="minorHAnsi"/>
          <w:i/>
          <w:sz w:val="26"/>
          <w:szCs w:val="26"/>
        </w:rPr>
        <w:t>BOP 86, de 19 Julio 2</w:t>
      </w:r>
      <w:r w:rsidRPr="003B6F39">
        <w:rPr>
          <w:rFonts w:eastAsia="Times New Roman" w:cstheme="minorHAnsi"/>
          <w:sz w:val="26"/>
          <w:szCs w:val="26"/>
        </w:rPr>
        <w:t>017),</w:t>
      </w:r>
      <w:r w:rsidR="00655258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en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base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a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los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siguientes acuerdos:</w:t>
      </w:r>
    </w:p>
    <w:p w:rsidR="003C4366" w:rsidRDefault="003C4366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A534E3" w:rsidRPr="003B6F39" w:rsidRDefault="00A534E3" w:rsidP="003C4366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88748F" w:rsidRPr="003B6F39" w:rsidRDefault="00A71A45" w:rsidP="003C4366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lastRenderedPageBreak/>
        <w:t>Primero.- Que ambas representaciones, sindicales y patronales poseen el conocimiento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mutuo de legitimación y representatividad como interlocutores en el ámbito provincial de la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negociación colectiva del sector de Comercio Bazares para el desarrollo del presente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acuerdo</w:t>
      </w:r>
      <w:r w:rsidR="00975851" w:rsidRPr="003B6F39">
        <w:rPr>
          <w:rFonts w:eastAsia="Times New Roman" w:cstheme="minorHAnsi"/>
          <w:sz w:val="26"/>
          <w:szCs w:val="26"/>
        </w:rPr>
        <w:t>.</w:t>
      </w:r>
    </w:p>
    <w:p w:rsidR="00975851" w:rsidRPr="003B6F39" w:rsidRDefault="00975851" w:rsidP="00975851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79484E" w:rsidRPr="003B6F39" w:rsidRDefault="00A71A45" w:rsidP="003C4366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Segundo.-</w:t>
      </w:r>
      <w:r w:rsidRPr="003B6F39">
        <w:rPr>
          <w:rFonts w:eastAsia="Times New Roman" w:cstheme="minorHAnsi"/>
          <w:spacing w:val="1"/>
          <w:sz w:val="26"/>
          <w:szCs w:val="26"/>
        </w:rPr>
        <w:t xml:space="preserve"> Que las parte</w:t>
      </w:r>
      <w:r w:rsidR="00AC4E42" w:rsidRPr="003B6F39">
        <w:rPr>
          <w:rFonts w:eastAsia="Times New Roman" w:cstheme="minorHAnsi"/>
          <w:spacing w:val="1"/>
          <w:sz w:val="26"/>
          <w:szCs w:val="26"/>
        </w:rPr>
        <w:t>s</w:t>
      </w:r>
      <w:r w:rsidRPr="003B6F39">
        <w:rPr>
          <w:rFonts w:eastAsia="Times New Roman" w:cstheme="minorHAnsi"/>
          <w:spacing w:val="1"/>
          <w:sz w:val="26"/>
          <w:szCs w:val="26"/>
        </w:rPr>
        <w:t xml:space="preserve"> presentes acuerdan la firmar de las tablas salariales para </w:t>
      </w:r>
      <w:r w:rsidR="003B05DF" w:rsidRPr="003B6F39">
        <w:rPr>
          <w:rFonts w:eastAsia="Times New Roman" w:cstheme="minorHAnsi"/>
          <w:spacing w:val="1"/>
          <w:sz w:val="26"/>
          <w:szCs w:val="26"/>
        </w:rPr>
        <w:t>el 202</w:t>
      </w:r>
      <w:r w:rsidR="00A534E3">
        <w:rPr>
          <w:rFonts w:eastAsia="Times New Roman" w:cstheme="minorHAnsi"/>
          <w:spacing w:val="1"/>
          <w:sz w:val="26"/>
          <w:szCs w:val="26"/>
        </w:rPr>
        <w:t>5</w:t>
      </w:r>
      <w:r w:rsidR="005C5ECC" w:rsidRPr="003B6F39">
        <w:rPr>
          <w:rFonts w:eastAsia="Times New Roman" w:cstheme="minorHAnsi"/>
          <w:spacing w:val="1"/>
          <w:sz w:val="26"/>
          <w:szCs w:val="26"/>
        </w:rPr>
        <w:t>, y con ello</w:t>
      </w:r>
      <w:r w:rsidR="00975851" w:rsidRPr="003B6F39">
        <w:rPr>
          <w:rFonts w:eastAsia="Times New Roman" w:cstheme="minorHAnsi"/>
          <w:spacing w:val="1"/>
          <w:sz w:val="26"/>
          <w:szCs w:val="26"/>
        </w:rPr>
        <w:t xml:space="preserve"> </w:t>
      </w:r>
      <w:r w:rsidRPr="003B6F39">
        <w:rPr>
          <w:rFonts w:eastAsia="Times New Roman" w:cstheme="minorHAnsi"/>
          <w:spacing w:val="1"/>
          <w:sz w:val="26"/>
          <w:szCs w:val="26"/>
        </w:rPr>
        <w:t>para dar cumplimiento a</w:t>
      </w:r>
      <w:r w:rsidR="00975851" w:rsidRPr="003B6F39">
        <w:rPr>
          <w:rFonts w:eastAsia="Times New Roman" w:cstheme="minorHAnsi"/>
          <w:spacing w:val="1"/>
          <w:sz w:val="26"/>
          <w:szCs w:val="26"/>
        </w:rPr>
        <w:t xml:space="preserve"> </w:t>
      </w:r>
      <w:r w:rsidRPr="003B6F39">
        <w:rPr>
          <w:rFonts w:eastAsia="Times New Roman" w:cstheme="minorHAnsi"/>
          <w:spacing w:val="1"/>
          <w:sz w:val="26"/>
          <w:szCs w:val="26"/>
        </w:rPr>
        <w:t>l</w:t>
      </w:r>
      <w:r w:rsidR="00975851" w:rsidRPr="003B6F39">
        <w:rPr>
          <w:rFonts w:eastAsia="Times New Roman" w:cstheme="minorHAnsi"/>
          <w:spacing w:val="1"/>
          <w:sz w:val="26"/>
          <w:szCs w:val="26"/>
        </w:rPr>
        <w:t>os</w:t>
      </w:r>
      <w:r w:rsidRPr="003B6F39">
        <w:rPr>
          <w:rFonts w:eastAsia="Times New Roman" w:cstheme="minorHAnsi"/>
          <w:sz w:val="26"/>
          <w:szCs w:val="26"/>
        </w:rPr>
        <w:t xml:space="preserve"> artículo</w:t>
      </w:r>
      <w:r w:rsidR="00975851" w:rsidRPr="003B6F39">
        <w:rPr>
          <w:rFonts w:eastAsia="Times New Roman" w:cstheme="minorHAnsi"/>
          <w:sz w:val="26"/>
          <w:szCs w:val="26"/>
        </w:rPr>
        <w:t>s</w:t>
      </w:r>
      <w:r w:rsidRPr="003B6F39">
        <w:rPr>
          <w:rFonts w:eastAsia="Times New Roman" w:cstheme="minorHAnsi"/>
          <w:sz w:val="26"/>
          <w:szCs w:val="26"/>
        </w:rPr>
        <w:t xml:space="preserve"> </w:t>
      </w:r>
      <w:r w:rsidR="00975851" w:rsidRPr="003B6F39">
        <w:rPr>
          <w:rFonts w:eastAsia="Times New Roman" w:cstheme="minorHAnsi"/>
          <w:sz w:val="26"/>
          <w:szCs w:val="26"/>
        </w:rPr>
        <w:t xml:space="preserve">3 y </w:t>
      </w:r>
      <w:r w:rsidR="007C5442" w:rsidRPr="003B6F39">
        <w:rPr>
          <w:rFonts w:eastAsia="Times New Roman" w:cstheme="minorHAnsi"/>
          <w:sz w:val="26"/>
          <w:szCs w:val="26"/>
        </w:rPr>
        <w:t xml:space="preserve">4 </w:t>
      </w:r>
      <w:r w:rsidRPr="003B6F39">
        <w:rPr>
          <w:rFonts w:eastAsia="Times New Roman" w:cstheme="minorHAnsi"/>
          <w:sz w:val="26"/>
          <w:szCs w:val="26"/>
        </w:rPr>
        <w:t>de este Convenio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="0079484E" w:rsidRPr="003B6F39">
        <w:rPr>
          <w:rFonts w:eastAsia="Times New Roman" w:cstheme="minorHAnsi"/>
          <w:sz w:val="26"/>
          <w:szCs w:val="26"/>
        </w:rPr>
        <w:t xml:space="preserve">Colectivo </w:t>
      </w:r>
      <w:r w:rsidR="007C44F0" w:rsidRPr="003B6F39">
        <w:rPr>
          <w:rFonts w:eastAsia="Times New Roman" w:cstheme="minorHAnsi"/>
          <w:sz w:val="26"/>
          <w:szCs w:val="26"/>
        </w:rPr>
        <w:t>de Comercio de Bazares</w:t>
      </w:r>
      <w:r w:rsidR="00975851" w:rsidRPr="003B6F39">
        <w:rPr>
          <w:rFonts w:eastAsia="Times New Roman" w:cstheme="minorHAnsi"/>
          <w:sz w:val="26"/>
          <w:szCs w:val="26"/>
        </w:rPr>
        <w:t>.</w:t>
      </w:r>
    </w:p>
    <w:p w:rsidR="003C4366" w:rsidRPr="003B6F39" w:rsidRDefault="003C4366" w:rsidP="00596F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6"/>
          <w:szCs w:val="26"/>
        </w:rPr>
      </w:pPr>
    </w:p>
    <w:p w:rsidR="003C4366" w:rsidRPr="003B6F39" w:rsidRDefault="00A71A45" w:rsidP="00DC42C4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Por tanto, la tabla salarial del Convenio de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Comercio de Bazares para la Provincia de Santa Cruz de Tenerife</w:t>
      </w:r>
      <w:r w:rsidR="003B05DF" w:rsidRPr="003B6F39">
        <w:rPr>
          <w:rFonts w:eastAsia="Times New Roman" w:cstheme="minorHAnsi"/>
          <w:sz w:val="26"/>
          <w:szCs w:val="26"/>
        </w:rPr>
        <w:t xml:space="preserve"> para el año 202</w:t>
      </w:r>
      <w:r w:rsidR="00A534E3">
        <w:rPr>
          <w:rFonts w:eastAsia="Times New Roman" w:cstheme="minorHAnsi"/>
          <w:sz w:val="26"/>
          <w:szCs w:val="26"/>
        </w:rPr>
        <w:t>5</w:t>
      </w:r>
      <w:r w:rsidRPr="003B6F39">
        <w:rPr>
          <w:rFonts w:eastAsia="Times New Roman" w:cstheme="minorHAnsi"/>
          <w:sz w:val="26"/>
          <w:szCs w:val="26"/>
        </w:rPr>
        <w:t xml:space="preserve"> </w:t>
      </w:r>
      <w:r w:rsidR="001A1F2A" w:rsidRPr="003B6F39">
        <w:rPr>
          <w:rFonts w:eastAsia="Times New Roman" w:cstheme="minorHAnsi"/>
          <w:sz w:val="26"/>
          <w:szCs w:val="26"/>
        </w:rPr>
        <w:t>se adjunta</w:t>
      </w:r>
      <w:r w:rsidR="00AC4E42" w:rsidRPr="003B6F39">
        <w:rPr>
          <w:rFonts w:eastAsia="Times New Roman" w:cstheme="minorHAnsi"/>
          <w:sz w:val="26"/>
          <w:szCs w:val="26"/>
        </w:rPr>
        <w:t xml:space="preserve"> al presente acuerdo.</w:t>
      </w:r>
    </w:p>
    <w:p w:rsidR="00DC42C4" w:rsidRPr="003B6F39" w:rsidRDefault="00DC42C4" w:rsidP="00DC42C4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</w:p>
    <w:p w:rsidR="0088748F" w:rsidRPr="003B6F39" w:rsidRDefault="001A1F2A" w:rsidP="003C4366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 xml:space="preserve">Tercero.- </w:t>
      </w:r>
      <w:r w:rsidR="00655258" w:rsidRPr="003B6F39">
        <w:rPr>
          <w:rFonts w:eastAsia="Times New Roman" w:cstheme="minorHAnsi"/>
          <w:sz w:val="26"/>
          <w:szCs w:val="26"/>
        </w:rPr>
        <w:t>S</w:t>
      </w:r>
      <w:r w:rsidRPr="003B6F39">
        <w:rPr>
          <w:rFonts w:eastAsia="Times New Roman" w:cstheme="minorHAnsi"/>
          <w:sz w:val="26"/>
          <w:szCs w:val="26"/>
        </w:rPr>
        <w:t>e actualiz</w:t>
      </w:r>
      <w:r w:rsidR="007C5442" w:rsidRPr="003B6F39">
        <w:rPr>
          <w:rFonts w:eastAsia="Times New Roman" w:cstheme="minorHAnsi"/>
          <w:sz w:val="26"/>
          <w:szCs w:val="26"/>
        </w:rPr>
        <w:t>an las tablas en base al I.P.C. del 202</w:t>
      </w:r>
      <w:r w:rsidR="00A534E3">
        <w:rPr>
          <w:rFonts w:eastAsia="Times New Roman" w:cstheme="minorHAnsi"/>
          <w:sz w:val="26"/>
          <w:szCs w:val="26"/>
        </w:rPr>
        <w:t>4</w:t>
      </w:r>
      <w:r w:rsidRPr="003B6F39">
        <w:rPr>
          <w:rFonts w:eastAsia="Times New Roman" w:cstheme="minorHAnsi"/>
          <w:sz w:val="26"/>
          <w:szCs w:val="26"/>
        </w:rPr>
        <w:t xml:space="preserve"> (+</w:t>
      </w:r>
      <w:r w:rsidR="003B05DF" w:rsidRPr="003B6F39">
        <w:rPr>
          <w:rFonts w:eastAsia="Times New Roman" w:cstheme="minorHAnsi"/>
          <w:sz w:val="26"/>
          <w:szCs w:val="26"/>
        </w:rPr>
        <w:t xml:space="preserve"> </w:t>
      </w:r>
      <w:r w:rsidR="00A534E3">
        <w:rPr>
          <w:rFonts w:eastAsia="Times New Roman" w:cstheme="minorHAnsi"/>
          <w:sz w:val="26"/>
          <w:szCs w:val="26"/>
        </w:rPr>
        <w:t xml:space="preserve">2,8 </w:t>
      </w:r>
      <w:r w:rsidRPr="003B6F39">
        <w:rPr>
          <w:rFonts w:eastAsia="Times New Roman" w:cstheme="minorHAnsi"/>
          <w:sz w:val="26"/>
          <w:szCs w:val="26"/>
        </w:rPr>
        <w:t>%)</w:t>
      </w:r>
      <w:r w:rsidR="009B14E4" w:rsidRPr="003B6F39">
        <w:rPr>
          <w:rFonts w:eastAsia="Times New Roman" w:cstheme="minorHAnsi"/>
          <w:sz w:val="26"/>
          <w:szCs w:val="26"/>
        </w:rPr>
        <w:t>.</w:t>
      </w:r>
    </w:p>
    <w:p w:rsidR="003C4366" w:rsidRPr="003B6F39" w:rsidRDefault="003C4366" w:rsidP="00596F20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7C44F0" w:rsidRPr="003B6F39" w:rsidRDefault="00860419" w:rsidP="00063D06">
      <w:pPr>
        <w:spacing w:after="0" w:line="240" w:lineRule="auto"/>
        <w:ind w:right="18" w:firstLine="708"/>
        <w:jc w:val="both"/>
        <w:rPr>
          <w:rFonts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 xml:space="preserve">Cuarto.- </w:t>
      </w:r>
      <w:r w:rsidR="001A1F2A" w:rsidRPr="003B6F39">
        <w:rPr>
          <w:rFonts w:cstheme="minorHAnsi"/>
          <w:sz w:val="26"/>
          <w:szCs w:val="26"/>
        </w:rPr>
        <w:t>Las partes acuerdan la revisión económica del Convenio del Comercio de Bazares de la provincia de Santa Cruz de Tenerife, con la revisión salarial establecid</w:t>
      </w:r>
      <w:r w:rsidR="007C44F0" w:rsidRPr="003B6F39">
        <w:rPr>
          <w:rFonts w:cstheme="minorHAnsi"/>
          <w:sz w:val="26"/>
          <w:szCs w:val="26"/>
        </w:rPr>
        <w:t xml:space="preserve">a en el artículo </w:t>
      </w:r>
      <w:r w:rsidR="006957EA" w:rsidRPr="003B6F39">
        <w:rPr>
          <w:rFonts w:cstheme="minorHAnsi"/>
          <w:sz w:val="26"/>
          <w:szCs w:val="26"/>
        </w:rPr>
        <w:t>4 del Convenio</w:t>
      </w:r>
      <w:r w:rsidR="001A1F2A" w:rsidRPr="003B6F39">
        <w:rPr>
          <w:rFonts w:cstheme="minorHAnsi"/>
          <w:sz w:val="26"/>
          <w:szCs w:val="26"/>
        </w:rPr>
        <w:t xml:space="preserve">, </w:t>
      </w:r>
      <w:r w:rsidR="00655258" w:rsidRPr="003B6F39">
        <w:rPr>
          <w:rFonts w:cstheme="minorHAnsi"/>
          <w:sz w:val="26"/>
          <w:szCs w:val="26"/>
        </w:rPr>
        <w:t xml:space="preserve">I.P.C </w:t>
      </w:r>
      <w:r w:rsidR="00A534E3">
        <w:rPr>
          <w:rFonts w:cstheme="minorHAnsi"/>
          <w:sz w:val="26"/>
          <w:szCs w:val="26"/>
        </w:rPr>
        <w:t xml:space="preserve">2,8 </w:t>
      </w:r>
      <w:r w:rsidR="00655258" w:rsidRPr="003B6F39">
        <w:rPr>
          <w:rFonts w:cstheme="minorHAnsi"/>
          <w:sz w:val="26"/>
          <w:szCs w:val="26"/>
        </w:rPr>
        <w:t>%</w:t>
      </w:r>
      <w:r w:rsidR="001A1F2A" w:rsidRPr="003B6F39">
        <w:rPr>
          <w:rFonts w:cstheme="minorHAnsi"/>
          <w:sz w:val="26"/>
          <w:szCs w:val="26"/>
        </w:rPr>
        <w:t>, con independencia de la denuncia, negociación o prórroga del Convenio.</w:t>
      </w:r>
    </w:p>
    <w:p w:rsidR="003B05DF" w:rsidRPr="003B6F39" w:rsidRDefault="003B05DF" w:rsidP="009758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</w:p>
    <w:p w:rsidR="00063D06" w:rsidRPr="003B6F39" w:rsidRDefault="00063D06" w:rsidP="00063D06">
      <w:pPr>
        <w:spacing w:after="0" w:line="240" w:lineRule="auto"/>
        <w:ind w:right="18" w:firstLine="708"/>
        <w:jc w:val="both"/>
        <w:rPr>
          <w:rFonts w:cstheme="minorHAnsi"/>
          <w:sz w:val="26"/>
          <w:szCs w:val="26"/>
        </w:rPr>
      </w:pPr>
      <w:r w:rsidRPr="003B6F39">
        <w:rPr>
          <w:rFonts w:cstheme="minorHAnsi"/>
          <w:sz w:val="26"/>
          <w:szCs w:val="26"/>
        </w:rPr>
        <w:t>Quinto.- Los atrasos de los importes económicos derivados de la publicación de la presente tabla salarial podrán ser abonados en un pago único tras la publicación de las mismas, o prorrateado el incremento en las siguientes nóminas, siempre que sea dentro del ejercicio 202</w:t>
      </w:r>
      <w:r w:rsidR="00A534E3">
        <w:rPr>
          <w:rFonts w:cstheme="minorHAnsi"/>
          <w:sz w:val="26"/>
          <w:szCs w:val="26"/>
        </w:rPr>
        <w:t>5</w:t>
      </w:r>
      <w:r w:rsidRPr="003B6F39">
        <w:rPr>
          <w:rFonts w:cstheme="minorHAnsi"/>
          <w:sz w:val="26"/>
          <w:szCs w:val="26"/>
        </w:rPr>
        <w:t>.</w:t>
      </w:r>
    </w:p>
    <w:p w:rsidR="00975851" w:rsidRPr="003B6F39" w:rsidRDefault="00975851" w:rsidP="009758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</w:p>
    <w:p w:rsidR="00586B95" w:rsidRPr="003B6F39" w:rsidRDefault="00063D06" w:rsidP="00AC4E42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pacing w:val="-6"/>
          <w:sz w:val="26"/>
          <w:szCs w:val="26"/>
        </w:rPr>
        <w:t>Sexto</w:t>
      </w:r>
      <w:r w:rsidR="00A71A45" w:rsidRPr="003B6F39">
        <w:rPr>
          <w:rFonts w:eastAsia="Times New Roman" w:cstheme="minorHAnsi"/>
          <w:spacing w:val="-6"/>
          <w:sz w:val="26"/>
          <w:szCs w:val="26"/>
        </w:rPr>
        <w:t xml:space="preserve">.- </w:t>
      </w:r>
      <w:r w:rsidR="00AC4E42" w:rsidRPr="003B6F39">
        <w:rPr>
          <w:rFonts w:eastAsia="Times New Roman" w:cstheme="minorHAnsi"/>
          <w:spacing w:val="-6"/>
          <w:sz w:val="26"/>
          <w:szCs w:val="26"/>
        </w:rPr>
        <w:t xml:space="preserve"> </w:t>
      </w:r>
      <w:r w:rsidR="00AC4E42" w:rsidRPr="003B6F39">
        <w:rPr>
          <w:rFonts w:cstheme="minorHAnsi"/>
          <w:sz w:val="26"/>
          <w:szCs w:val="26"/>
        </w:rPr>
        <w:t>Las partes acuerdan</w:t>
      </w:r>
      <w:r w:rsidR="00AC4E42" w:rsidRPr="003B6F39">
        <w:rPr>
          <w:rFonts w:eastAsia="Times New Roman" w:cstheme="minorHAnsi"/>
          <w:sz w:val="26"/>
          <w:szCs w:val="26"/>
        </w:rPr>
        <w:t xml:space="preserve">, en concordancia con los puntos anteriores, las siguientes </w:t>
      </w:r>
      <w:r w:rsidR="00A71A45" w:rsidRPr="003B6F39">
        <w:rPr>
          <w:rFonts w:eastAsia="Times New Roman" w:cstheme="minorHAnsi"/>
          <w:sz w:val="26"/>
          <w:szCs w:val="26"/>
        </w:rPr>
        <w:t>TABLAS</w:t>
      </w:r>
      <w:r w:rsidR="00A03CC2" w:rsidRPr="003B6F39">
        <w:rPr>
          <w:rFonts w:eastAsia="Times New Roman" w:cstheme="minorHAnsi"/>
          <w:sz w:val="26"/>
          <w:szCs w:val="26"/>
        </w:rPr>
        <w:t xml:space="preserve"> </w:t>
      </w:r>
      <w:r w:rsidR="00A71A45" w:rsidRPr="003B6F39">
        <w:rPr>
          <w:rFonts w:eastAsia="Times New Roman" w:cstheme="minorHAnsi"/>
          <w:sz w:val="26"/>
          <w:szCs w:val="26"/>
        </w:rPr>
        <w:t>SALARIALES</w:t>
      </w:r>
      <w:r w:rsidR="006562B0" w:rsidRPr="003B6F39">
        <w:rPr>
          <w:rFonts w:eastAsia="Times New Roman" w:cstheme="minorHAnsi"/>
          <w:sz w:val="26"/>
          <w:szCs w:val="26"/>
        </w:rPr>
        <w:t xml:space="preserve"> 202</w:t>
      </w:r>
      <w:r w:rsidR="00A534E3">
        <w:rPr>
          <w:rFonts w:eastAsia="Times New Roman" w:cstheme="minorHAnsi"/>
          <w:sz w:val="26"/>
          <w:szCs w:val="26"/>
        </w:rPr>
        <w:t>5</w:t>
      </w:r>
      <w:r w:rsidR="00AC4E42" w:rsidRPr="003B6F39">
        <w:rPr>
          <w:rFonts w:eastAsia="Times New Roman" w:cstheme="minorHAnsi"/>
          <w:sz w:val="26"/>
          <w:szCs w:val="26"/>
        </w:rPr>
        <w:t>:</w:t>
      </w:r>
    </w:p>
    <w:p w:rsidR="0088748F" w:rsidRPr="003B6F39" w:rsidRDefault="0088748F" w:rsidP="00A03CC2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tbl>
      <w:tblPr>
        <w:tblW w:w="8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480"/>
        <w:gridCol w:w="480"/>
        <w:gridCol w:w="1113"/>
        <w:gridCol w:w="652"/>
      </w:tblGrid>
      <w:tr w:rsidR="003B6F39" w:rsidRPr="003B6F39" w:rsidTr="00C72EA4">
        <w:trPr>
          <w:trHeight w:val="328"/>
        </w:trPr>
        <w:tc>
          <w:tcPr>
            <w:tcW w:w="85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8"/>
                <w:szCs w:val="36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sz w:val="28"/>
                <w:szCs w:val="36"/>
                <w:lang w:val="es-ES" w:eastAsia="es-ES"/>
              </w:rPr>
              <w:t>TABLAS SALARIAL COMERCIO BAZARES</w:t>
            </w:r>
          </w:p>
        </w:tc>
      </w:tr>
      <w:tr w:rsidR="003B6F39" w:rsidRPr="003B6F39" w:rsidTr="00C72EA4">
        <w:trPr>
          <w:trHeight w:val="273"/>
        </w:trPr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8"/>
                <w:szCs w:val="36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sz w:val="28"/>
                <w:szCs w:val="36"/>
                <w:lang w:val="es-ES" w:eastAsia="es-ES"/>
              </w:rPr>
              <w:t>DE SANTA CRUZ DE TENERIFE</w:t>
            </w:r>
          </w:p>
        </w:tc>
      </w:tr>
      <w:tr w:rsidR="003B6F39" w:rsidRPr="003B6F39" w:rsidTr="00C72EA4">
        <w:trPr>
          <w:trHeight w:val="111"/>
        </w:trPr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8"/>
                <w:szCs w:val="36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sz w:val="28"/>
                <w:szCs w:val="36"/>
                <w:lang w:val="es-ES" w:eastAsia="es-ES"/>
              </w:rPr>
              <w:t>(COD. CONVENIO 38000445011984)</w:t>
            </w:r>
          </w:p>
        </w:tc>
      </w:tr>
      <w:tr w:rsidR="003B6F39" w:rsidRPr="003B6F39" w:rsidTr="00C72EA4">
        <w:trPr>
          <w:trHeight w:val="83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8"/>
                <w:szCs w:val="36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es-ES" w:eastAsia="es-E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es-ES" w:eastAsia="es-ES"/>
              </w:rPr>
            </w:pPr>
          </w:p>
        </w:tc>
      </w:tr>
      <w:tr w:rsidR="003B6F39" w:rsidRPr="003B6F39" w:rsidTr="00C72EA4">
        <w:trPr>
          <w:trHeight w:val="375"/>
        </w:trPr>
        <w:tc>
          <w:tcPr>
            <w:tcW w:w="68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sz w:val="28"/>
                <w:szCs w:val="28"/>
                <w:lang w:val="es-ES" w:eastAsia="es-ES"/>
              </w:rPr>
              <w:t>CATEGORIAS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EA4" w:rsidRPr="003B6F39" w:rsidRDefault="00C72EA4" w:rsidP="00A53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8"/>
                <w:szCs w:val="28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sz w:val="28"/>
                <w:szCs w:val="28"/>
                <w:lang w:val="es-ES" w:eastAsia="es-ES"/>
              </w:rPr>
              <w:t>202</w:t>
            </w:r>
            <w:r w:rsidR="00A534E3">
              <w:rPr>
                <w:rFonts w:ascii="Calibri" w:eastAsia="Times New Roman" w:hAnsi="Calibri" w:cs="Calibri"/>
                <w:bCs/>
                <w:sz w:val="28"/>
                <w:szCs w:val="28"/>
                <w:lang w:val="es-ES" w:eastAsia="es-ES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8"/>
                <w:szCs w:val="28"/>
                <w:lang w:val="es-ES" w:eastAsia="es-ES"/>
              </w:rPr>
            </w:pPr>
          </w:p>
        </w:tc>
      </w:tr>
      <w:tr w:rsidR="003B6F39" w:rsidRPr="003B6F39" w:rsidTr="00C72EA4">
        <w:trPr>
          <w:trHeight w:val="300"/>
        </w:trPr>
        <w:tc>
          <w:tcPr>
            <w:tcW w:w="68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EA4" w:rsidRPr="003B6F39" w:rsidRDefault="00A534E3" w:rsidP="00A534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 xml:space="preserve">IPC 2,8 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>%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3B6F39" w:rsidRPr="003B6F39" w:rsidTr="00C72EA4">
        <w:trPr>
          <w:trHeight w:val="315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lang w:val="es-ES" w:eastAsia="es-ES"/>
              </w:rPr>
              <w:t>PERSONAL TECNICO/A O TITULADO/A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3B6F39" w:rsidRPr="003B6F39" w:rsidTr="00C72EA4">
        <w:trPr>
          <w:trHeight w:val="315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Titulado Grado Superior/graduado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Director/a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EF4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1.094,10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3B6F39" w:rsidRPr="003B6F39" w:rsidTr="00C72EA4">
        <w:trPr>
          <w:trHeight w:val="300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Jefe/a de División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Jefe/a Personal, Compras, Jefe/a Sucursal, Encargado/a Gral.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Jefe/a Almacén, Jefe/a Secc. Mercantil, Encargado/a Establecimiento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" w:eastAsia="es-E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" w:eastAsia="es-ES"/>
              </w:rPr>
            </w:pPr>
          </w:p>
        </w:tc>
      </w:tr>
      <w:tr w:rsidR="003B6F39" w:rsidRPr="003B6F39" w:rsidTr="00C72EA4">
        <w:trPr>
          <w:trHeight w:val="315"/>
        </w:trPr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lang w:val="es-ES" w:eastAsia="es-ES"/>
              </w:rPr>
              <w:t>PERSONAL ESPECIALISTA O NO TITULADO/A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</w:p>
        </w:tc>
      </w:tr>
      <w:tr w:rsidR="003B6F39" w:rsidRPr="003B6F39" w:rsidTr="00C72EA4">
        <w:trPr>
          <w:trHeight w:val="315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Jefe/a de Sección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Cajero/a de Tienda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Comercial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Dependiente/a o vendedor/a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Ayudante Dependiente/a o vendedor/a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Auxiliar de Caja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7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B6F39" w:rsidRPr="003B6F39" w:rsidTr="00C72EA4">
        <w:trPr>
          <w:trHeight w:val="315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lang w:val="es-ES" w:eastAsia="es-ES"/>
              </w:rPr>
              <w:lastRenderedPageBreak/>
              <w:t>PERSONAL ADMINISTRATIVO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3B6F39" w:rsidRPr="003B6F39" w:rsidTr="00C72EA4">
        <w:trPr>
          <w:trHeight w:val="315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Director/a Administrativo/a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1.094,50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>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3B6F39" w:rsidRPr="003B6F39" w:rsidTr="00C72EA4">
        <w:trPr>
          <w:trHeight w:val="300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Jefe/a División Administrativa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Jefe/a Administrativo/a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Contable y Cajero/a de Administración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Administrativo/a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B6F39" w:rsidRPr="003B6F39" w:rsidTr="00C72EA4">
        <w:trPr>
          <w:trHeight w:val="315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lang w:val="es-ES" w:eastAsia="es-ES"/>
              </w:rPr>
              <w:t>PERSONAL SERVICIO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3B6F39" w:rsidRPr="003B6F39" w:rsidTr="00C72EA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Dibujante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Escaparatista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Conductor/a, Repartidor/a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Ayudante Montaje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Delineante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1.036,00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S.M.I.</w:t>
            </w:r>
          </w:p>
        </w:tc>
      </w:tr>
      <w:tr w:rsidR="003B6F39" w:rsidRPr="003B6F39" w:rsidTr="00C72E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B6F39" w:rsidRPr="003B6F39" w:rsidTr="00C72EA4">
        <w:trPr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lang w:val="es-ES" w:eastAsia="es-ES"/>
              </w:rPr>
              <w:t>PLUS CAJA: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EF4F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lang w:val="es-ES" w:eastAsia="es-ES"/>
              </w:rPr>
              <w:t>4</w:t>
            </w:r>
            <w:r w:rsidR="00EF4F30">
              <w:rPr>
                <w:rFonts w:ascii="Calibri" w:eastAsia="Times New Roman" w:hAnsi="Calibri" w:cs="Calibri"/>
                <w:lang w:val="es-ES" w:eastAsia="es-ES"/>
              </w:rPr>
              <w:t>8,20</w:t>
            </w:r>
            <w:r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3B6F39" w:rsidRPr="003B6F39" w:rsidTr="00C72EA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lang w:val="es-ES" w:eastAsia="es-ES"/>
              </w:rPr>
              <w:t>DIETA: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20,12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3B6F39" w:rsidRPr="003B6F39" w:rsidTr="00C72EA4">
        <w:trPr>
          <w:trHeight w:val="300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lang w:val="es-ES" w:eastAsia="es-ES"/>
              </w:rPr>
              <w:t>MEDIA DIETA: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12,05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3B6F39" w:rsidRPr="003B6F39" w:rsidTr="00C72EA4">
        <w:trPr>
          <w:trHeight w:val="300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lang w:val="es-ES" w:eastAsia="es-ES"/>
              </w:rPr>
              <w:t>PLUS KILOMETRAJE: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0,26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  <w:tr w:rsidR="00C72EA4" w:rsidRPr="003B6F39" w:rsidTr="00C72EA4">
        <w:trPr>
          <w:trHeight w:val="300"/>
        </w:trPr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3B6F39">
              <w:rPr>
                <w:rFonts w:ascii="Calibri" w:eastAsia="Times New Roman" w:hAnsi="Calibri" w:cs="Calibri"/>
                <w:bCs/>
                <w:lang w:val="es-ES" w:eastAsia="es-ES"/>
              </w:rPr>
              <w:t>AYUDA HIJO INCAPACITADO (Art. 18):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A4" w:rsidRPr="003B6F39" w:rsidRDefault="00EF4F30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>23,89</w:t>
            </w:r>
            <w:r w:rsidR="00C72EA4" w:rsidRPr="003B6F39">
              <w:rPr>
                <w:rFonts w:ascii="Calibri" w:eastAsia="Times New Roman" w:hAnsi="Calibri" w:cs="Calibri"/>
                <w:lang w:val="es-ES" w:eastAsia="es-ES"/>
              </w:rPr>
              <w:t xml:space="preserve"> €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A4" w:rsidRPr="003B6F39" w:rsidRDefault="00C72EA4" w:rsidP="00C7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s-ES" w:eastAsia="es-ES"/>
              </w:rPr>
            </w:pPr>
          </w:p>
        </w:tc>
      </w:tr>
    </w:tbl>
    <w:p w:rsidR="00AC4E42" w:rsidRPr="003B6F39" w:rsidRDefault="00AC4E42" w:rsidP="00A03CC2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79484E" w:rsidRPr="003B6F39" w:rsidRDefault="0079484E" w:rsidP="0079484E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 xml:space="preserve">Por tanto, la tabla salarial con las categorías determinadas del Convenio de Comercio de Bazares para la Provincia de Santa Cruz de Tenerife </w:t>
      </w:r>
      <w:r w:rsidR="001A1F2A" w:rsidRPr="003B6F39">
        <w:rPr>
          <w:rFonts w:eastAsia="Times New Roman" w:cstheme="minorHAnsi"/>
          <w:sz w:val="26"/>
          <w:szCs w:val="26"/>
        </w:rPr>
        <w:t xml:space="preserve">para </w:t>
      </w:r>
      <w:r w:rsidR="003B05DF" w:rsidRPr="003B6F39">
        <w:rPr>
          <w:rFonts w:eastAsia="Times New Roman" w:cstheme="minorHAnsi"/>
          <w:sz w:val="26"/>
          <w:szCs w:val="26"/>
        </w:rPr>
        <w:t>el 202</w:t>
      </w:r>
      <w:r w:rsidR="00EF4F30">
        <w:rPr>
          <w:rFonts w:eastAsia="Times New Roman" w:cstheme="minorHAnsi"/>
          <w:sz w:val="26"/>
          <w:szCs w:val="26"/>
        </w:rPr>
        <w:t>5</w:t>
      </w:r>
      <w:r w:rsidRPr="003B6F39">
        <w:rPr>
          <w:rFonts w:eastAsia="Times New Roman" w:cstheme="minorHAnsi"/>
          <w:sz w:val="26"/>
          <w:szCs w:val="26"/>
        </w:rPr>
        <w:t xml:space="preserve"> es la que se señala, quedando esta para determinar la base de los salarios para los años siguientes.</w:t>
      </w:r>
    </w:p>
    <w:p w:rsidR="00D76CAD" w:rsidRPr="003B6F39" w:rsidRDefault="00D76CAD" w:rsidP="0079484E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</w:p>
    <w:p w:rsidR="0079484E" w:rsidRPr="003B6F39" w:rsidRDefault="00D76CAD" w:rsidP="0079484E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cstheme="minorHAnsi"/>
          <w:sz w:val="26"/>
          <w:szCs w:val="26"/>
        </w:rPr>
        <w:t>Séptimo.-</w:t>
      </w:r>
      <w:r w:rsidR="00EF4F30">
        <w:rPr>
          <w:rFonts w:cstheme="minorHAnsi"/>
          <w:sz w:val="26"/>
          <w:szCs w:val="26"/>
        </w:rPr>
        <w:t xml:space="preserve"> </w:t>
      </w:r>
      <w:bookmarkStart w:id="0" w:name="_GoBack"/>
      <w:bookmarkEnd w:id="0"/>
      <w:r w:rsidRPr="003B6F39">
        <w:rPr>
          <w:rFonts w:eastAsia="Times New Roman" w:cstheme="minorHAnsi"/>
          <w:sz w:val="26"/>
          <w:szCs w:val="26"/>
        </w:rPr>
        <w:t xml:space="preserve">Las partes acuerdan delegar </w:t>
      </w:r>
      <w:r w:rsidR="0079484E" w:rsidRPr="003B6F39">
        <w:rPr>
          <w:rFonts w:eastAsia="Times New Roman" w:cstheme="minorHAnsi"/>
          <w:sz w:val="26"/>
          <w:szCs w:val="26"/>
        </w:rPr>
        <w:t xml:space="preserve">en Dña. </w:t>
      </w:r>
      <w:r w:rsidR="00F03E92" w:rsidRPr="003B6F39">
        <w:rPr>
          <w:rFonts w:eastAsia="Times New Roman" w:cstheme="minorHAnsi"/>
          <w:sz w:val="26"/>
          <w:szCs w:val="26"/>
        </w:rPr>
        <w:t>SANDRA TARÍN HERRERA</w:t>
      </w:r>
      <w:r w:rsidR="0079484E" w:rsidRPr="003B6F39">
        <w:rPr>
          <w:rFonts w:eastAsia="Times New Roman" w:cstheme="minorHAnsi"/>
          <w:sz w:val="26"/>
          <w:szCs w:val="26"/>
        </w:rPr>
        <w:t xml:space="preserve">, con número de D.N.I.: </w:t>
      </w:r>
      <w:r w:rsidR="00F03E92" w:rsidRPr="003B6F39">
        <w:rPr>
          <w:rFonts w:eastAsia="Times New Roman" w:cstheme="minorHAnsi"/>
          <w:sz w:val="26"/>
          <w:szCs w:val="26"/>
        </w:rPr>
        <w:t>78.701.970-H</w:t>
      </w:r>
      <w:r w:rsidR="0079484E" w:rsidRPr="003B6F39">
        <w:rPr>
          <w:rFonts w:eastAsia="Times New Roman" w:cstheme="minorHAnsi"/>
          <w:sz w:val="26"/>
          <w:szCs w:val="26"/>
        </w:rPr>
        <w:t>, la facultad del Registro Telemático (REGCON) del presente acuerdo de las tablas salariales y conceptos anexos, favoreciendo su publicación en el BOP.</w:t>
      </w:r>
    </w:p>
    <w:p w:rsidR="006562B0" w:rsidRPr="003B6F39" w:rsidRDefault="006562B0" w:rsidP="00596F20">
      <w:pPr>
        <w:spacing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79484E" w:rsidRPr="003B6F39" w:rsidRDefault="0079484E" w:rsidP="0079484E">
      <w:pPr>
        <w:spacing w:after="0" w:line="240" w:lineRule="auto"/>
        <w:ind w:right="18" w:firstLine="708"/>
        <w:jc w:val="both"/>
        <w:rPr>
          <w:rFonts w:eastAsia="Times New Roman" w:cstheme="minorHAnsi"/>
          <w:sz w:val="26"/>
          <w:szCs w:val="26"/>
        </w:rPr>
      </w:pPr>
      <w:r w:rsidRPr="003B6F39">
        <w:rPr>
          <w:rFonts w:eastAsia="Times New Roman" w:cstheme="minorHAnsi"/>
          <w:sz w:val="26"/>
          <w:szCs w:val="26"/>
        </w:rPr>
        <w:t>Sin más, y para</w:t>
      </w:r>
      <w:r w:rsidR="001E36EF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que</w:t>
      </w:r>
      <w:r w:rsidR="001E36EF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así</w:t>
      </w:r>
      <w:r w:rsidR="001E36EF" w:rsidRPr="003B6F39">
        <w:rPr>
          <w:rFonts w:eastAsia="Times New Roman" w:cstheme="minorHAnsi"/>
          <w:sz w:val="26"/>
          <w:szCs w:val="26"/>
        </w:rPr>
        <w:t xml:space="preserve"> </w:t>
      </w:r>
      <w:r w:rsidRPr="003B6F39">
        <w:rPr>
          <w:rFonts w:eastAsia="Times New Roman" w:cstheme="minorHAnsi"/>
          <w:sz w:val="26"/>
          <w:szCs w:val="26"/>
        </w:rPr>
        <w:t>conste</w:t>
      </w:r>
      <w:r w:rsidR="001E36EF" w:rsidRPr="003B6F39">
        <w:rPr>
          <w:rFonts w:eastAsia="Times New Roman" w:cstheme="minorHAnsi"/>
          <w:sz w:val="26"/>
          <w:szCs w:val="26"/>
        </w:rPr>
        <w:t xml:space="preserve">n </w:t>
      </w:r>
      <w:r w:rsidRPr="003B6F39">
        <w:rPr>
          <w:rFonts w:eastAsia="Times New Roman" w:cstheme="minorHAnsi"/>
          <w:sz w:val="26"/>
          <w:szCs w:val="26"/>
        </w:rPr>
        <w:t xml:space="preserve">en prueba de conformidad de todas las partes implicadas, se firma el presente acuerdo, siendo las </w:t>
      </w:r>
      <w:r w:rsidR="00F03E92" w:rsidRPr="003B6F39">
        <w:rPr>
          <w:rFonts w:eastAsia="Times New Roman" w:cstheme="minorHAnsi"/>
          <w:sz w:val="26"/>
          <w:szCs w:val="26"/>
        </w:rPr>
        <w:t>9:00</w:t>
      </w:r>
      <w:r w:rsidRPr="003B6F39">
        <w:rPr>
          <w:rFonts w:eastAsia="Times New Roman" w:cstheme="minorHAnsi"/>
          <w:sz w:val="26"/>
          <w:szCs w:val="26"/>
        </w:rPr>
        <w:t xml:space="preserve"> horas de la fecha indicada en el encabezamiento.</w:t>
      </w:r>
    </w:p>
    <w:p w:rsidR="0079484E" w:rsidRPr="003B6F39" w:rsidRDefault="0079484E" w:rsidP="0079484E">
      <w:pPr>
        <w:spacing w:before="11" w:after="0" w:line="240" w:lineRule="auto"/>
        <w:ind w:right="18"/>
        <w:jc w:val="both"/>
        <w:rPr>
          <w:rFonts w:eastAsia="Times New Roman" w:cstheme="minorHAnsi"/>
          <w:sz w:val="26"/>
          <w:szCs w:val="26"/>
        </w:rPr>
      </w:pPr>
    </w:p>
    <w:p w:rsidR="00C72EA4" w:rsidRPr="00DC42C4" w:rsidRDefault="0079484E" w:rsidP="00DC42C4">
      <w:pPr>
        <w:spacing w:before="11" w:after="0" w:line="240" w:lineRule="auto"/>
        <w:ind w:right="18" w:firstLine="708"/>
        <w:jc w:val="both"/>
        <w:rPr>
          <w:rFonts w:eastAsia="Times New Roman" w:cstheme="minorHAnsi"/>
          <w:b/>
          <w:sz w:val="26"/>
          <w:szCs w:val="26"/>
        </w:rPr>
      </w:pPr>
      <w:r w:rsidRPr="003B6F39">
        <w:rPr>
          <w:rFonts w:eastAsia="Times New Roman" w:cstheme="minorHAnsi"/>
          <w:b/>
          <w:sz w:val="26"/>
          <w:szCs w:val="26"/>
        </w:rPr>
        <w:t>POR</w:t>
      </w:r>
      <w:r w:rsidR="001A1F2A" w:rsidRPr="003B6F39">
        <w:rPr>
          <w:rFonts w:eastAsia="Times New Roman" w:cstheme="minorHAnsi"/>
          <w:b/>
          <w:sz w:val="26"/>
          <w:szCs w:val="26"/>
        </w:rPr>
        <w:t xml:space="preserve"> </w:t>
      </w:r>
      <w:r w:rsidRPr="003B6F39">
        <w:rPr>
          <w:rFonts w:eastAsia="Times New Roman" w:cstheme="minorHAnsi"/>
          <w:b/>
          <w:sz w:val="26"/>
          <w:szCs w:val="26"/>
        </w:rPr>
        <w:t>LA</w:t>
      </w:r>
      <w:r w:rsidR="001A1F2A" w:rsidRPr="003B6F39">
        <w:rPr>
          <w:rFonts w:eastAsia="Times New Roman" w:cstheme="minorHAnsi"/>
          <w:b/>
          <w:sz w:val="26"/>
          <w:szCs w:val="26"/>
        </w:rPr>
        <w:t xml:space="preserve"> </w:t>
      </w:r>
      <w:r w:rsidRPr="003B6F39">
        <w:rPr>
          <w:rFonts w:eastAsia="Times New Roman" w:cstheme="minorHAnsi"/>
          <w:b/>
          <w:sz w:val="26"/>
          <w:szCs w:val="26"/>
        </w:rPr>
        <w:t>PARTE</w:t>
      </w:r>
      <w:r w:rsidR="001A1F2A" w:rsidRPr="003B6F39">
        <w:rPr>
          <w:rFonts w:eastAsia="Times New Roman" w:cstheme="minorHAnsi"/>
          <w:b/>
          <w:sz w:val="26"/>
          <w:szCs w:val="26"/>
        </w:rPr>
        <w:t xml:space="preserve"> </w:t>
      </w:r>
      <w:r w:rsidR="00A9167B" w:rsidRPr="003B6F39">
        <w:rPr>
          <w:rFonts w:eastAsia="Times New Roman" w:cstheme="minorHAnsi"/>
          <w:b/>
          <w:sz w:val="26"/>
          <w:szCs w:val="26"/>
        </w:rPr>
        <w:t>SOCIAL</w:t>
      </w:r>
      <w:r w:rsidR="00A9167B" w:rsidRPr="003B6F39">
        <w:rPr>
          <w:rFonts w:eastAsia="Times New Roman" w:cstheme="minorHAnsi"/>
          <w:b/>
          <w:sz w:val="26"/>
          <w:szCs w:val="26"/>
        </w:rPr>
        <w:tab/>
      </w:r>
      <w:r w:rsidR="00975851">
        <w:rPr>
          <w:rFonts w:eastAsia="Times New Roman" w:cstheme="minorHAnsi"/>
          <w:b/>
          <w:sz w:val="26"/>
          <w:szCs w:val="26"/>
        </w:rPr>
        <w:tab/>
      </w:r>
      <w:r w:rsidR="00975851">
        <w:rPr>
          <w:rFonts w:eastAsia="Times New Roman" w:cstheme="minorHAnsi"/>
          <w:b/>
          <w:sz w:val="26"/>
          <w:szCs w:val="26"/>
        </w:rPr>
        <w:tab/>
      </w:r>
      <w:r w:rsidR="00063D06">
        <w:rPr>
          <w:rFonts w:eastAsia="Times New Roman" w:cstheme="minorHAnsi"/>
          <w:b/>
          <w:sz w:val="26"/>
          <w:szCs w:val="26"/>
        </w:rPr>
        <w:t xml:space="preserve">      </w:t>
      </w:r>
      <w:r w:rsidRPr="003C4366">
        <w:rPr>
          <w:rFonts w:eastAsia="Times New Roman" w:cstheme="minorHAnsi"/>
          <w:b/>
          <w:sz w:val="26"/>
          <w:szCs w:val="26"/>
        </w:rPr>
        <w:t>POR</w:t>
      </w:r>
      <w:r w:rsidR="001A1F2A" w:rsidRPr="003C4366">
        <w:rPr>
          <w:rFonts w:eastAsia="Times New Roman" w:cstheme="minorHAnsi"/>
          <w:b/>
          <w:sz w:val="26"/>
          <w:szCs w:val="26"/>
        </w:rPr>
        <w:t xml:space="preserve"> </w:t>
      </w:r>
      <w:r w:rsidRPr="003C4366">
        <w:rPr>
          <w:rFonts w:eastAsia="Times New Roman" w:cstheme="minorHAnsi"/>
          <w:b/>
          <w:sz w:val="26"/>
          <w:szCs w:val="26"/>
        </w:rPr>
        <w:t>LA</w:t>
      </w:r>
      <w:r w:rsidR="001A1F2A" w:rsidRPr="003C4366">
        <w:rPr>
          <w:rFonts w:eastAsia="Times New Roman" w:cstheme="minorHAnsi"/>
          <w:b/>
          <w:sz w:val="26"/>
          <w:szCs w:val="26"/>
        </w:rPr>
        <w:t xml:space="preserve"> </w:t>
      </w:r>
      <w:r w:rsidRPr="003C4366">
        <w:rPr>
          <w:rFonts w:eastAsia="Times New Roman" w:cstheme="minorHAnsi"/>
          <w:b/>
          <w:sz w:val="26"/>
          <w:szCs w:val="26"/>
        </w:rPr>
        <w:t>PARTE</w:t>
      </w:r>
      <w:r w:rsidR="001A1F2A" w:rsidRPr="003C4366">
        <w:rPr>
          <w:rFonts w:eastAsia="Times New Roman" w:cstheme="minorHAnsi"/>
          <w:b/>
          <w:sz w:val="26"/>
          <w:szCs w:val="26"/>
        </w:rPr>
        <w:t xml:space="preserve"> </w:t>
      </w:r>
      <w:r w:rsidRPr="003C4366">
        <w:rPr>
          <w:rFonts w:eastAsia="Times New Roman" w:cstheme="minorHAnsi"/>
          <w:b/>
          <w:sz w:val="26"/>
          <w:szCs w:val="26"/>
        </w:rPr>
        <w:t>EMPRESARIAL</w:t>
      </w:r>
    </w:p>
    <w:sectPr w:rsidR="00C72EA4" w:rsidRPr="00DC42C4" w:rsidSect="00975851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5784A"/>
    <w:multiLevelType w:val="hybridMultilevel"/>
    <w:tmpl w:val="137CF07E"/>
    <w:lvl w:ilvl="0" w:tplc="5C4C38F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95"/>
    <w:rsid w:val="00044FF5"/>
    <w:rsid w:val="00063D06"/>
    <w:rsid w:val="0006595C"/>
    <w:rsid w:val="001856F0"/>
    <w:rsid w:val="001A1F2A"/>
    <w:rsid w:val="001A540F"/>
    <w:rsid w:val="001E36EF"/>
    <w:rsid w:val="0025452E"/>
    <w:rsid w:val="0027656B"/>
    <w:rsid w:val="00286B1C"/>
    <w:rsid w:val="002B4259"/>
    <w:rsid w:val="00315248"/>
    <w:rsid w:val="003B05DF"/>
    <w:rsid w:val="003B3D59"/>
    <w:rsid w:val="003B6F39"/>
    <w:rsid w:val="003C4366"/>
    <w:rsid w:val="0042174F"/>
    <w:rsid w:val="004D784B"/>
    <w:rsid w:val="00515000"/>
    <w:rsid w:val="0052468F"/>
    <w:rsid w:val="005577EB"/>
    <w:rsid w:val="00572C70"/>
    <w:rsid w:val="00586B95"/>
    <w:rsid w:val="00596F20"/>
    <w:rsid w:val="005A3B09"/>
    <w:rsid w:val="005C54BF"/>
    <w:rsid w:val="005C5ECC"/>
    <w:rsid w:val="005E4247"/>
    <w:rsid w:val="00655258"/>
    <w:rsid w:val="006562B0"/>
    <w:rsid w:val="006703F4"/>
    <w:rsid w:val="00670CF4"/>
    <w:rsid w:val="00692ACE"/>
    <w:rsid w:val="006957EA"/>
    <w:rsid w:val="006E120C"/>
    <w:rsid w:val="00713484"/>
    <w:rsid w:val="00736219"/>
    <w:rsid w:val="0079484E"/>
    <w:rsid w:val="007C44F0"/>
    <w:rsid w:val="007C5442"/>
    <w:rsid w:val="00807B90"/>
    <w:rsid w:val="0081658F"/>
    <w:rsid w:val="00860419"/>
    <w:rsid w:val="00863FF7"/>
    <w:rsid w:val="0088748F"/>
    <w:rsid w:val="00892AF6"/>
    <w:rsid w:val="0090626F"/>
    <w:rsid w:val="00971AA8"/>
    <w:rsid w:val="00975851"/>
    <w:rsid w:val="00986D1A"/>
    <w:rsid w:val="009A1C93"/>
    <w:rsid w:val="009B14E4"/>
    <w:rsid w:val="009C5CF2"/>
    <w:rsid w:val="009D0F85"/>
    <w:rsid w:val="00A03CC2"/>
    <w:rsid w:val="00A534E3"/>
    <w:rsid w:val="00A66FD4"/>
    <w:rsid w:val="00A71A45"/>
    <w:rsid w:val="00A9167B"/>
    <w:rsid w:val="00AC4E42"/>
    <w:rsid w:val="00C1654A"/>
    <w:rsid w:val="00C72EA4"/>
    <w:rsid w:val="00D111A8"/>
    <w:rsid w:val="00D257FD"/>
    <w:rsid w:val="00D76CAD"/>
    <w:rsid w:val="00DC42C4"/>
    <w:rsid w:val="00DF5AD2"/>
    <w:rsid w:val="00E10E5A"/>
    <w:rsid w:val="00E90BA5"/>
    <w:rsid w:val="00EC2BE3"/>
    <w:rsid w:val="00EF4F30"/>
    <w:rsid w:val="00F03E92"/>
    <w:rsid w:val="00F162B8"/>
    <w:rsid w:val="00F91598"/>
    <w:rsid w:val="00FA6FF4"/>
    <w:rsid w:val="00FF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F6FB8-4BC5-4F68-908B-8CBC3966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48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748F"/>
    <w:pPr>
      <w:widowControl w:val="0"/>
      <w:autoSpaceDE w:val="0"/>
      <w:autoSpaceDN w:val="0"/>
      <w:spacing w:after="0" w:line="254" w:lineRule="exact"/>
    </w:pPr>
    <w:rPr>
      <w:rFonts w:ascii="Calibri" w:eastAsia="Calibri" w:hAnsi="Calibri" w:cs="Calibri"/>
      <w:lang w:val="es-ES" w:eastAsia="en-US"/>
    </w:rPr>
  </w:style>
  <w:style w:type="paragraph" w:styleId="Prrafodelista">
    <w:name w:val="List Paragraph"/>
    <w:basedOn w:val="Normal"/>
    <w:uiPriority w:val="34"/>
    <w:qFormat/>
    <w:rsid w:val="00863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30A9-7DFF-405C-B299-ADE7179D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Cuenta Microsoft</cp:lastModifiedBy>
  <cp:revision>22</cp:revision>
  <cp:lastPrinted>2021-07-15T12:33:00Z</cp:lastPrinted>
  <dcterms:created xsi:type="dcterms:W3CDTF">2023-02-03T13:06:00Z</dcterms:created>
  <dcterms:modified xsi:type="dcterms:W3CDTF">2025-07-22T10:06:00Z</dcterms:modified>
</cp:coreProperties>
</file>